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842" w:rsidRPr="00A9607F" w:rsidRDefault="00885D22" w:rsidP="00885D22">
      <w:pPr>
        <w:spacing w:after="0" w:line="240" w:lineRule="auto"/>
        <w:rPr>
          <w:rFonts w:asciiTheme="majorHAnsi" w:hAnsiTheme="majorHAnsi"/>
          <w:sz w:val="28"/>
        </w:rPr>
      </w:pPr>
      <w:bookmarkStart w:id="0" w:name="_GoBack"/>
      <w:r w:rsidRPr="00A9607F">
        <w:rPr>
          <w:rFonts w:asciiTheme="majorHAnsi" w:hAnsiTheme="majorHAnsi"/>
          <w:sz w:val="28"/>
        </w:rPr>
        <w:t>Lesson Plans for Session 1:  Developing Readers in Academic Subjects</w:t>
      </w:r>
    </w:p>
    <w:bookmarkEnd w:id="0"/>
    <w:p w:rsidR="00885D22" w:rsidRPr="00A9607F" w:rsidRDefault="00885D22" w:rsidP="00885D22">
      <w:pPr>
        <w:spacing w:after="0" w:line="240" w:lineRule="auto"/>
        <w:rPr>
          <w:rFonts w:asciiTheme="majorHAnsi" w:hAnsiTheme="majorHAnsi"/>
        </w:rPr>
      </w:pPr>
    </w:p>
    <w:p w:rsidR="00885D22" w:rsidRPr="00A9607F" w:rsidRDefault="00885D22" w:rsidP="00885D22">
      <w:pPr>
        <w:spacing w:after="0" w:line="240" w:lineRule="auto"/>
        <w:rPr>
          <w:rFonts w:asciiTheme="majorHAnsi" w:hAnsiTheme="majorHAnsi"/>
          <w:b/>
          <w:i/>
        </w:rPr>
      </w:pPr>
      <w:r w:rsidRPr="00A9607F">
        <w:rPr>
          <w:rFonts w:asciiTheme="majorHAnsi" w:hAnsiTheme="majorHAnsi"/>
        </w:rPr>
        <w:t xml:space="preserve">1.  </w:t>
      </w:r>
      <w:r w:rsidRPr="00A9607F">
        <w:rPr>
          <w:rFonts w:asciiTheme="majorHAnsi" w:hAnsiTheme="majorHAnsi"/>
          <w:b/>
        </w:rPr>
        <w:t>True Statements in Advertising</w:t>
      </w:r>
      <w:r w:rsidRPr="00A9607F">
        <w:rPr>
          <w:rFonts w:asciiTheme="majorHAnsi" w:hAnsiTheme="majorHAnsi"/>
        </w:rPr>
        <w:t xml:space="preserve">     Article: </w:t>
      </w:r>
      <w:r w:rsidRPr="00A9607F">
        <w:rPr>
          <w:rFonts w:asciiTheme="majorHAnsi" w:hAnsiTheme="majorHAnsi"/>
          <w:b/>
          <w:i/>
        </w:rPr>
        <w:t>Truth in Advertising</w:t>
      </w:r>
    </w:p>
    <w:p w:rsidR="00885D22" w:rsidRPr="00A9607F" w:rsidRDefault="00885D22" w:rsidP="00885D22">
      <w:pPr>
        <w:spacing w:after="0" w:line="240" w:lineRule="auto"/>
        <w:rPr>
          <w:rFonts w:asciiTheme="majorHAnsi" w:hAnsiTheme="majorHAnsi"/>
        </w:rPr>
      </w:pPr>
      <w:r w:rsidRPr="00A9607F">
        <w:rPr>
          <w:rFonts w:asciiTheme="majorHAnsi" w:hAnsiTheme="majorHAnsi"/>
          <w:b/>
          <w:i/>
        </w:rPr>
        <w:tab/>
      </w:r>
      <w:r w:rsidRPr="00A9607F">
        <w:rPr>
          <w:rFonts w:asciiTheme="majorHAnsi" w:hAnsiTheme="majorHAnsi"/>
        </w:rPr>
        <w:t xml:space="preserve">Before reading the article, students complete the </w:t>
      </w:r>
      <w:r w:rsidRPr="00A9607F">
        <w:rPr>
          <w:rFonts w:asciiTheme="majorHAnsi" w:hAnsiTheme="majorHAnsi"/>
          <w:b/>
        </w:rPr>
        <w:t xml:space="preserve">True Statements in </w:t>
      </w:r>
      <w:proofErr w:type="gramStart"/>
      <w:r w:rsidRPr="00A9607F">
        <w:rPr>
          <w:rFonts w:asciiTheme="majorHAnsi" w:hAnsiTheme="majorHAnsi"/>
          <w:b/>
        </w:rPr>
        <w:t>Advertising</w:t>
      </w:r>
      <w:r w:rsidRPr="00A9607F">
        <w:rPr>
          <w:rFonts w:asciiTheme="majorHAnsi" w:hAnsiTheme="majorHAnsi"/>
        </w:rPr>
        <w:t xml:space="preserve"> </w:t>
      </w:r>
      <w:r w:rsidRPr="00A9607F">
        <w:rPr>
          <w:rFonts w:asciiTheme="majorHAnsi" w:hAnsiTheme="majorHAnsi"/>
        </w:rPr>
        <w:t xml:space="preserve"> “</w:t>
      </w:r>
      <w:proofErr w:type="gramEnd"/>
      <w:r w:rsidRPr="00A9607F">
        <w:rPr>
          <w:rFonts w:asciiTheme="majorHAnsi" w:hAnsiTheme="majorHAnsi"/>
        </w:rPr>
        <w:t>quiz.”</w:t>
      </w:r>
    </w:p>
    <w:p w:rsidR="00885D22" w:rsidRPr="00A9607F" w:rsidRDefault="00885D22" w:rsidP="00885D22">
      <w:pPr>
        <w:spacing w:after="0" w:line="240" w:lineRule="auto"/>
        <w:rPr>
          <w:rFonts w:asciiTheme="majorHAnsi" w:hAnsiTheme="majorHAnsi"/>
        </w:rPr>
      </w:pPr>
      <w:r w:rsidRPr="00A9607F">
        <w:rPr>
          <w:rFonts w:asciiTheme="majorHAnsi" w:hAnsiTheme="majorHAnsi"/>
        </w:rPr>
        <w:tab/>
        <w:t xml:space="preserve">After answering the questions, true or false, students </w:t>
      </w:r>
      <w:r w:rsidRPr="00A9607F">
        <w:rPr>
          <w:rFonts w:asciiTheme="majorHAnsi" w:hAnsiTheme="majorHAnsi"/>
          <w:u w:val="single"/>
        </w:rPr>
        <w:t>partner share</w:t>
      </w:r>
      <w:r w:rsidRPr="00A9607F">
        <w:rPr>
          <w:rFonts w:asciiTheme="majorHAnsi" w:hAnsiTheme="majorHAnsi"/>
        </w:rPr>
        <w:t xml:space="preserve"> and then </w:t>
      </w:r>
      <w:r w:rsidRPr="00A9607F">
        <w:rPr>
          <w:rFonts w:asciiTheme="majorHAnsi" w:hAnsiTheme="majorHAnsi"/>
          <w:u w:val="single"/>
        </w:rPr>
        <w:t>group share</w:t>
      </w:r>
      <w:r w:rsidRPr="00A9607F">
        <w:rPr>
          <w:rFonts w:asciiTheme="majorHAnsi" w:hAnsiTheme="majorHAnsi"/>
        </w:rPr>
        <w:t xml:space="preserve"> </w:t>
      </w:r>
    </w:p>
    <w:p w:rsidR="00885D22" w:rsidRPr="00A9607F" w:rsidRDefault="00885D22" w:rsidP="00885D22">
      <w:pPr>
        <w:spacing w:after="0" w:line="240" w:lineRule="auto"/>
        <w:rPr>
          <w:rFonts w:asciiTheme="majorHAnsi" w:hAnsiTheme="majorHAnsi"/>
        </w:rPr>
      </w:pPr>
      <w:r w:rsidRPr="00A9607F">
        <w:rPr>
          <w:rFonts w:asciiTheme="majorHAnsi" w:hAnsiTheme="majorHAnsi"/>
        </w:rPr>
        <w:tab/>
      </w:r>
      <w:proofErr w:type="gramStart"/>
      <w:r w:rsidRPr="00A9607F">
        <w:rPr>
          <w:rFonts w:asciiTheme="majorHAnsi" w:hAnsiTheme="majorHAnsi"/>
        </w:rPr>
        <w:t>discussing</w:t>
      </w:r>
      <w:proofErr w:type="gramEnd"/>
      <w:r w:rsidRPr="00A9607F">
        <w:rPr>
          <w:rFonts w:asciiTheme="majorHAnsi" w:hAnsiTheme="majorHAnsi"/>
        </w:rPr>
        <w:t xml:space="preserve"> their responses to the questions, reasons for the answers and making predictions </w:t>
      </w:r>
    </w:p>
    <w:p w:rsidR="00A9607F" w:rsidRDefault="00885D22" w:rsidP="00885D22">
      <w:pPr>
        <w:spacing w:after="0" w:line="240" w:lineRule="auto"/>
        <w:rPr>
          <w:rFonts w:asciiTheme="majorHAnsi" w:hAnsiTheme="majorHAnsi"/>
        </w:rPr>
      </w:pPr>
      <w:r w:rsidRPr="00A9607F">
        <w:rPr>
          <w:rFonts w:asciiTheme="majorHAnsi" w:hAnsiTheme="majorHAnsi"/>
        </w:rPr>
        <w:tab/>
      </w:r>
      <w:proofErr w:type="gramStart"/>
      <w:r w:rsidRPr="00A9607F">
        <w:rPr>
          <w:rFonts w:asciiTheme="majorHAnsi" w:hAnsiTheme="majorHAnsi"/>
        </w:rPr>
        <w:t>about</w:t>
      </w:r>
      <w:proofErr w:type="gramEnd"/>
      <w:r w:rsidRPr="00A9607F">
        <w:rPr>
          <w:rFonts w:asciiTheme="majorHAnsi" w:hAnsiTheme="majorHAnsi"/>
        </w:rPr>
        <w:t xml:space="preserve"> the reading assignment. Students then read the article</w:t>
      </w:r>
      <w:proofErr w:type="gramStart"/>
      <w:r w:rsidRPr="00A9607F">
        <w:rPr>
          <w:rFonts w:asciiTheme="majorHAnsi" w:hAnsiTheme="majorHAnsi"/>
        </w:rPr>
        <w:t xml:space="preserve">,  </w:t>
      </w:r>
      <w:r w:rsidRPr="00A9607F">
        <w:rPr>
          <w:rFonts w:asciiTheme="majorHAnsi" w:hAnsiTheme="majorHAnsi"/>
          <w:b/>
          <w:i/>
        </w:rPr>
        <w:t>Truth</w:t>
      </w:r>
      <w:proofErr w:type="gramEnd"/>
      <w:r w:rsidRPr="00A9607F">
        <w:rPr>
          <w:rFonts w:asciiTheme="majorHAnsi" w:hAnsiTheme="majorHAnsi"/>
          <w:b/>
          <w:i/>
        </w:rPr>
        <w:t xml:space="preserve"> in Advertising</w:t>
      </w:r>
      <w:r w:rsidRPr="00A9607F">
        <w:rPr>
          <w:rFonts w:asciiTheme="majorHAnsi" w:hAnsiTheme="majorHAnsi"/>
        </w:rPr>
        <w:t xml:space="preserve"> to</w:t>
      </w:r>
    </w:p>
    <w:p w:rsidR="00885D22" w:rsidRPr="00A9607F" w:rsidRDefault="00885D22" w:rsidP="00A9607F">
      <w:pPr>
        <w:spacing w:after="0" w:line="240" w:lineRule="auto"/>
        <w:ind w:left="720"/>
        <w:rPr>
          <w:rFonts w:asciiTheme="majorHAnsi" w:hAnsiTheme="majorHAnsi"/>
        </w:rPr>
      </w:pPr>
      <w:r w:rsidRPr="00A9607F">
        <w:rPr>
          <w:rFonts w:asciiTheme="majorHAnsi" w:hAnsiTheme="majorHAnsi"/>
        </w:rPr>
        <w:t>“</w:t>
      </w:r>
      <w:proofErr w:type="gramStart"/>
      <w:r w:rsidRPr="00A9607F">
        <w:rPr>
          <w:rFonts w:asciiTheme="majorHAnsi" w:hAnsiTheme="majorHAnsi"/>
        </w:rPr>
        <w:t>correct</w:t>
      </w:r>
      <w:proofErr w:type="gramEnd"/>
      <w:r w:rsidRPr="00A9607F">
        <w:rPr>
          <w:rFonts w:asciiTheme="majorHAnsi" w:hAnsiTheme="majorHAnsi"/>
        </w:rPr>
        <w:t>”</w:t>
      </w:r>
      <w:r w:rsidR="00A9607F">
        <w:rPr>
          <w:rFonts w:asciiTheme="majorHAnsi" w:hAnsiTheme="majorHAnsi"/>
        </w:rPr>
        <w:t xml:space="preserve"> </w:t>
      </w:r>
      <w:r w:rsidRPr="00A9607F">
        <w:rPr>
          <w:rFonts w:asciiTheme="majorHAnsi" w:hAnsiTheme="majorHAnsi"/>
        </w:rPr>
        <w:t xml:space="preserve">their answers.  Students mark the textual evidence for their answers and place the number of the corresponding question in the margin.  After this is complete, we discuss the correct answers to </w:t>
      </w:r>
      <w:r w:rsidRPr="00A9607F">
        <w:rPr>
          <w:rFonts w:asciiTheme="majorHAnsi" w:hAnsiTheme="majorHAnsi"/>
          <w:b/>
        </w:rPr>
        <w:t xml:space="preserve">True Statements in </w:t>
      </w:r>
      <w:proofErr w:type="gramStart"/>
      <w:r w:rsidRPr="00A9607F">
        <w:rPr>
          <w:rFonts w:asciiTheme="majorHAnsi" w:hAnsiTheme="majorHAnsi"/>
          <w:b/>
        </w:rPr>
        <w:t>Advertising</w:t>
      </w:r>
      <w:r w:rsidRPr="00A9607F">
        <w:rPr>
          <w:rFonts w:asciiTheme="majorHAnsi" w:hAnsiTheme="majorHAnsi"/>
        </w:rPr>
        <w:t xml:space="preserve">  </w:t>
      </w:r>
      <w:r w:rsidRPr="00A9607F">
        <w:rPr>
          <w:rFonts w:asciiTheme="majorHAnsi" w:hAnsiTheme="majorHAnsi"/>
        </w:rPr>
        <w:t>as</w:t>
      </w:r>
      <w:proofErr w:type="gramEnd"/>
      <w:r w:rsidRPr="00A9607F">
        <w:rPr>
          <w:rFonts w:asciiTheme="majorHAnsi" w:hAnsiTheme="majorHAnsi"/>
        </w:rPr>
        <w:t xml:space="preserve"> a group.</w:t>
      </w:r>
    </w:p>
    <w:p w:rsidR="00885D22" w:rsidRPr="00A9607F" w:rsidRDefault="00885D22" w:rsidP="00885D22">
      <w:pPr>
        <w:spacing w:after="0" w:line="240" w:lineRule="auto"/>
        <w:rPr>
          <w:rFonts w:asciiTheme="majorHAnsi" w:hAnsiTheme="majorHAnsi"/>
        </w:rPr>
      </w:pPr>
    </w:p>
    <w:p w:rsidR="00885D22" w:rsidRPr="00A9607F" w:rsidRDefault="00885D22" w:rsidP="00885D22">
      <w:pPr>
        <w:spacing w:after="0" w:line="240" w:lineRule="auto"/>
        <w:rPr>
          <w:rFonts w:asciiTheme="majorHAnsi" w:hAnsiTheme="majorHAnsi"/>
          <w:b/>
        </w:rPr>
      </w:pPr>
      <w:r w:rsidRPr="00A9607F">
        <w:rPr>
          <w:rFonts w:asciiTheme="majorHAnsi" w:hAnsiTheme="majorHAnsi"/>
        </w:rPr>
        <w:t xml:space="preserve">2.  </w:t>
      </w:r>
      <w:r w:rsidRPr="00A9607F">
        <w:rPr>
          <w:rFonts w:asciiTheme="majorHAnsi" w:hAnsiTheme="majorHAnsi"/>
          <w:b/>
          <w:i/>
        </w:rPr>
        <w:t>The Crucible</w:t>
      </w:r>
      <w:r w:rsidRPr="00A9607F">
        <w:rPr>
          <w:rFonts w:asciiTheme="majorHAnsi" w:hAnsiTheme="majorHAnsi"/>
        </w:rPr>
        <w:t xml:space="preserve"> </w:t>
      </w:r>
      <w:r w:rsidRPr="00A9607F">
        <w:rPr>
          <w:rFonts w:asciiTheme="majorHAnsi" w:hAnsiTheme="majorHAnsi"/>
          <w:b/>
        </w:rPr>
        <w:t>Anticipation Guide</w:t>
      </w:r>
    </w:p>
    <w:p w:rsidR="00885D22" w:rsidRPr="00A9607F" w:rsidRDefault="00885D22" w:rsidP="00885D22">
      <w:pPr>
        <w:spacing w:after="0" w:line="240" w:lineRule="auto"/>
        <w:ind w:left="720"/>
        <w:rPr>
          <w:rFonts w:asciiTheme="majorHAnsi" w:hAnsiTheme="majorHAnsi"/>
        </w:rPr>
      </w:pPr>
      <w:r w:rsidRPr="00A9607F">
        <w:rPr>
          <w:rFonts w:asciiTheme="majorHAnsi" w:hAnsiTheme="majorHAnsi"/>
        </w:rPr>
        <w:t>As a “Bell Ringer” students complete the anticipation guide.  Then they ‘partner share their answers before sharing with the entire class.  As a class, sets of partners discuss and validate their responses to the questions.  Then students write a response to one of the questions on the anticipation guide and read Act 1 of the play.</w:t>
      </w:r>
    </w:p>
    <w:p w:rsidR="00885D22" w:rsidRPr="00A9607F" w:rsidRDefault="00885D22" w:rsidP="00885D22">
      <w:pPr>
        <w:spacing w:after="0" w:line="240" w:lineRule="auto"/>
        <w:ind w:left="720"/>
        <w:rPr>
          <w:rFonts w:asciiTheme="majorHAnsi" w:hAnsiTheme="majorHAnsi"/>
        </w:rPr>
      </w:pPr>
    </w:p>
    <w:p w:rsidR="00885D22" w:rsidRPr="00A9607F" w:rsidRDefault="00885D22" w:rsidP="00885D22">
      <w:pPr>
        <w:spacing w:after="0" w:line="240" w:lineRule="auto"/>
        <w:rPr>
          <w:rFonts w:asciiTheme="majorHAnsi" w:hAnsiTheme="majorHAnsi"/>
          <w:b/>
        </w:rPr>
      </w:pPr>
      <w:r w:rsidRPr="00A9607F">
        <w:rPr>
          <w:rFonts w:asciiTheme="majorHAnsi" w:hAnsiTheme="majorHAnsi"/>
        </w:rPr>
        <w:t xml:space="preserve">3.  </w:t>
      </w:r>
      <w:r w:rsidRPr="00A9607F">
        <w:rPr>
          <w:rFonts w:asciiTheme="majorHAnsi" w:hAnsiTheme="majorHAnsi"/>
          <w:b/>
          <w:i/>
        </w:rPr>
        <w:t>Self-</w:t>
      </w:r>
      <w:proofErr w:type="gramStart"/>
      <w:r w:rsidRPr="00A9607F">
        <w:rPr>
          <w:rFonts w:asciiTheme="majorHAnsi" w:hAnsiTheme="majorHAnsi"/>
          <w:b/>
          <w:i/>
        </w:rPr>
        <w:t>Reliance</w:t>
      </w:r>
      <w:r w:rsidRPr="00A9607F">
        <w:rPr>
          <w:rFonts w:asciiTheme="majorHAnsi" w:hAnsiTheme="majorHAnsi"/>
        </w:rPr>
        <w:t xml:space="preserve">  </w:t>
      </w:r>
      <w:r w:rsidRPr="00A9607F">
        <w:rPr>
          <w:rFonts w:asciiTheme="majorHAnsi" w:hAnsiTheme="majorHAnsi"/>
          <w:b/>
        </w:rPr>
        <w:t>Anticipation</w:t>
      </w:r>
      <w:proofErr w:type="gramEnd"/>
      <w:r w:rsidRPr="00A9607F">
        <w:rPr>
          <w:rFonts w:asciiTheme="majorHAnsi" w:hAnsiTheme="majorHAnsi"/>
          <w:b/>
        </w:rPr>
        <w:t xml:space="preserve"> Guide</w:t>
      </w:r>
    </w:p>
    <w:p w:rsidR="00885D22" w:rsidRPr="00A9607F" w:rsidRDefault="00885D22" w:rsidP="00885D22">
      <w:pPr>
        <w:spacing w:after="0" w:line="240" w:lineRule="auto"/>
        <w:ind w:left="720"/>
        <w:rPr>
          <w:rFonts w:asciiTheme="majorHAnsi" w:hAnsiTheme="majorHAnsi"/>
        </w:rPr>
      </w:pPr>
      <w:r w:rsidRPr="00A9607F">
        <w:rPr>
          <w:rFonts w:asciiTheme="majorHAnsi" w:hAnsiTheme="majorHAnsi"/>
        </w:rPr>
        <w:t>As a “Bell Ringer” students complete the anticipation guide.  Then they ‘partner share their answers before sharing with the entire class.  As a class, sets of partners discuss and validate their responses to the questions.</w:t>
      </w:r>
      <w:r w:rsidR="00A9607F" w:rsidRPr="00A9607F">
        <w:rPr>
          <w:rFonts w:asciiTheme="majorHAnsi" w:hAnsiTheme="majorHAnsi"/>
        </w:rPr>
        <w:t xml:space="preserve"> While reading the selection, students look for Emerson’s definitions and descriptions of Self-Reliance</w:t>
      </w:r>
    </w:p>
    <w:sectPr w:rsidR="00885D22" w:rsidRPr="00A960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22"/>
    <w:rsid w:val="00000072"/>
    <w:rsid w:val="00014CA5"/>
    <w:rsid w:val="000228BD"/>
    <w:rsid w:val="0003246A"/>
    <w:rsid w:val="00034CDD"/>
    <w:rsid w:val="00043131"/>
    <w:rsid w:val="000439CB"/>
    <w:rsid w:val="00044E17"/>
    <w:rsid w:val="00045E08"/>
    <w:rsid w:val="00056FF6"/>
    <w:rsid w:val="000618E8"/>
    <w:rsid w:val="00061FAC"/>
    <w:rsid w:val="000869E6"/>
    <w:rsid w:val="000B1B41"/>
    <w:rsid w:val="000B5B7D"/>
    <w:rsid w:val="000B6280"/>
    <w:rsid w:val="000C047C"/>
    <w:rsid w:val="000C2984"/>
    <w:rsid w:val="000C62C4"/>
    <w:rsid w:val="000C638E"/>
    <w:rsid w:val="000D7395"/>
    <w:rsid w:val="000E1E44"/>
    <w:rsid w:val="000E5F3F"/>
    <w:rsid w:val="000F4D27"/>
    <w:rsid w:val="000F5222"/>
    <w:rsid w:val="001458E3"/>
    <w:rsid w:val="00153D64"/>
    <w:rsid w:val="001627CE"/>
    <w:rsid w:val="001853CA"/>
    <w:rsid w:val="00192362"/>
    <w:rsid w:val="001A14D9"/>
    <w:rsid w:val="001B45E4"/>
    <w:rsid w:val="001C31F3"/>
    <w:rsid w:val="001D27AC"/>
    <w:rsid w:val="001D31C2"/>
    <w:rsid w:val="001E0E90"/>
    <w:rsid w:val="001F5BDE"/>
    <w:rsid w:val="00206403"/>
    <w:rsid w:val="00211AF6"/>
    <w:rsid w:val="00216073"/>
    <w:rsid w:val="002252FD"/>
    <w:rsid w:val="00244A78"/>
    <w:rsid w:val="00255BB7"/>
    <w:rsid w:val="00266AD5"/>
    <w:rsid w:val="00270057"/>
    <w:rsid w:val="00273856"/>
    <w:rsid w:val="00275632"/>
    <w:rsid w:val="002820DD"/>
    <w:rsid w:val="00293862"/>
    <w:rsid w:val="00293ADD"/>
    <w:rsid w:val="002A4CBD"/>
    <w:rsid w:val="002A4E08"/>
    <w:rsid w:val="002A6CBA"/>
    <w:rsid w:val="002B09AB"/>
    <w:rsid w:val="002C218D"/>
    <w:rsid w:val="002E7D50"/>
    <w:rsid w:val="002F24CC"/>
    <w:rsid w:val="00313C12"/>
    <w:rsid w:val="0031484D"/>
    <w:rsid w:val="003167C5"/>
    <w:rsid w:val="00326519"/>
    <w:rsid w:val="00331E7A"/>
    <w:rsid w:val="00340EFA"/>
    <w:rsid w:val="003475A9"/>
    <w:rsid w:val="00347CE6"/>
    <w:rsid w:val="00376268"/>
    <w:rsid w:val="00390BDD"/>
    <w:rsid w:val="00391D8B"/>
    <w:rsid w:val="003A2F0F"/>
    <w:rsid w:val="003A395A"/>
    <w:rsid w:val="003B0073"/>
    <w:rsid w:val="003B5888"/>
    <w:rsid w:val="003B75C0"/>
    <w:rsid w:val="003C3750"/>
    <w:rsid w:val="003C43FB"/>
    <w:rsid w:val="003C576D"/>
    <w:rsid w:val="003D5D6B"/>
    <w:rsid w:val="003F5FD1"/>
    <w:rsid w:val="003F687F"/>
    <w:rsid w:val="00400863"/>
    <w:rsid w:val="00416DF6"/>
    <w:rsid w:val="004170D6"/>
    <w:rsid w:val="00421CB4"/>
    <w:rsid w:val="004320E7"/>
    <w:rsid w:val="00437434"/>
    <w:rsid w:val="00447596"/>
    <w:rsid w:val="004479F2"/>
    <w:rsid w:val="00455C02"/>
    <w:rsid w:val="0046628B"/>
    <w:rsid w:val="00467211"/>
    <w:rsid w:val="004B48A9"/>
    <w:rsid w:val="004B4C32"/>
    <w:rsid w:val="004C1DF3"/>
    <w:rsid w:val="004C5E89"/>
    <w:rsid w:val="004E2EB5"/>
    <w:rsid w:val="00502C31"/>
    <w:rsid w:val="0054456C"/>
    <w:rsid w:val="0054514F"/>
    <w:rsid w:val="00551D20"/>
    <w:rsid w:val="00575298"/>
    <w:rsid w:val="00575A11"/>
    <w:rsid w:val="005A1906"/>
    <w:rsid w:val="005A1EB1"/>
    <w:rsid w:val="005A3488"/>
    <w:rsid w:val="005B2B3D"/>
    <w:rsid w:val="005C12E7"/>
    <w:rsid w:val="005C1609"/>
    <w:rsid w:val="005D7599"/>
    <w:rsid w:val="005E27A5"/>
    <w:rsid w:val="00637FA3"/>
    <w:rsid w:val="00641BB5"/>
    <w:rsid w:val="00647DFF"/>
    <w:rsid w:val="00685D1A"/>
    <w:rsid w:val="006956DF"/>
    <w:rsid w:val="006A0D44"/>
    <w:rsid w:val="006A34F2"/>
    <w:rsid w:val="006B2E6D"/>
    <w:rsid w:val="006C31FB"/>
    <w:rsid w:val="00700D49"/>
    <w:rsid w:val="00703E1A"/>
    <w:rsid w:val="007415D2"/>
    <w:rsid w:val="00744806"/>
    <w:rsid w:val="0075235F"/>
    <w:rsid w:val="00757852"/>
    <w:rsid w:val="00774C16"/>
    <w:rsid w:val="00780F65"/>
    <w:rsid w:val="0078711E"/>
    <w:rsid w:val="0079438C"/>
    <w:rsid w:val="00797997"/>
    <w:rsid w:val="007A4BFC"/>
    <w:rsid w:val="007A55E5"/>
    <w:rsid w:val="007D3E18"/>
    <w:rsid w:val="007E07A2"/>
    <w:rsid w:val="007F5B2F"/>
    <w:rsid w:val="00805EE0"/>
    <w:rsid w:val="008133EB"/>
    <w:rsid w:val="00846C3D"/>
    <w:rsid w:val="008528E3"/>
    <w:rsid w:val="00853B63"/>
    <w:rsid w:val="008559BC"/>
    <w:rsid w:val="00862793"/>
    <w:rsid w:val="0086461A"/>
    <w:rsid w:val="00874FD8"/>
    <w:rsid w:val="00885D22"/>
    <w:rsid w:val="00890A6D"/>
    <w:rsid w:val="008A62EE"/>
    <w:rsid w:val="008A7988"/>
    <w:rsid w:val="008B5258"/>
    <w:rsid w:val="008B5FB0"/>
    <w:rsid w:val="008D019F"/>
    <w:rsid w:val="008D7E9F"/>
    <w:rsid w:val="008E3646"/>
    <w:rsid w:val="008E4EFA"/>
    <w:rsid w:val="008F0146"/>
    <w:rsid w:val="008F1445"/>
    <w:rsid w:val="008F5527"/>
    <w:rsid w:val="00920594"/>
    <w:rsid w:val="009462B8"/>
    <w:rsid w:val="0096418F"/>
    <w:rsid w:val="0097644B"/>
    <w:rsid w:val="009A1875"/>
    <w:rsid w:val="009A2B0D"/>
    <w:rsid w:val="009C20C2"/>
    <w:rsid w:val="009C24E4"/>
    <w:rsid w:val="009C3F3C"/>
    <w:rsid w:val="009D1B60"/>
    <w:rsid w:val="009E398A"/>
    <w:rsid w:val="009E5362"/>
    <w:rsid w:val="009E5FD2"/>
    <w:rsid w:val="009F2E66"/>
    <w:rsid w:val="009F71EE"/>
    <w:rsid w:val="009F7DE8"/>
    <w:rsid w:val="00A02B02"/>
    <w:rsid w:val="00A0636F"/>
    <w:rsid w:val="00A1055E"/>
    <w:rsid w:val="00A223DE"/>
    <w:rsid w:val="00A37FD2"/>
    <w:rsid w:val="00A644BA"/>
    <w:rsid w:val="00A66AE3"/>
    <w:rsid w:val="00A824F2"/>
    <w:rsid w:val="00A83664"/>
    <w:rsid w:val="00A84F12"/>
    <w:rsid w:val="00A921B1"/>
    <w:rsid w:val="00A9607F"/>
    <w:rsid w:val="00AA62A5"/>
    <w:rsid w:val="00AB0828"/>
    <w:rsid w:val="00AB18D4"/>
    <w:rsid w:val="00AB1A2A"/>
    <w:rsid w:val="00AC08DD"/>
    <w:rsid w:val="00AD053C"/>
    <w:rsid w:val="00AD1118"/>
    <w:rsid w:val="00AD78BA"/>
    <w:rsid w:val="00AF73B5"/>
    <w:rsid w:val="00B01E9A"/>
    <w:rsid w:val="00B052CC"/>
    <w:rsid w:val="00B1365B"/>
    <w:rsid w:val="00B140A5"/>
    <w:rsid w:val="00B257BF"/>
    <w:rsid w:val="00B25D26"/>
    <w:rsid w:val="00B401F7"/>
    <w:rsid w:val="00B4676F"/>
    <w:rsid w:val="00B52B74"/>
    <w:rsid w:val="00B55F3D"/>
    <w:rsid w:val="00BD2ECE"/>
    <w:rsid w:val="00BE02C1"/>
    <w:rsid w:val="00BE4CB7"/>
    <w:rsid w:val="00BF646F"/>
    <w:rsid w:val="00C01A04"/>
    <w:rsid w:val="00C024DB"/>
    <w:rsid w:val="00C30D3F"/>
    <w:rsid w:val="00C32AE0"/>
    <w:rsid w:val="00C37BBC"/>
    <w:rsid w:val="00C40781"/>
    <w:rsid w:val="00C43DD1"/>
    <w:rsid w:val="00C4658A"/>
    <w:rsid w:val="00C470A6"/>
    <w:rsid w:val="00C62761"/>
    <w:rsid w:val="00C86A3A"/>
    <w:rsid w:val="00C90681"/>
    <w:rsid w:val="00CA06C2"/>
    <w:rsid w:val="00CA24C8"/>
    <w:rsid w:val="00CA2F27"/>
    <w:rsid w:val="00CF1534"/>
    <w:rsid w:val="00CF6239"/>
    <w:rsid w:val="00CF78BE"/>
    <w:rsid w:val="00D24150"/>
    <w:rsid w:val="00D3435A"/>
    <w:rsid w:val="00D37966"/>
    <w:rsid w:val="00D44253"/>
    <w:rsid w:val="00D84ADA"/>
    <w:rsid w:val="00D93FA4"/>
    <w:rsid w:val="00DA128A"/>
    <w:rsid w:val="00DA16D9"/>
    <w:rsid w:val="00DA3349"/>
    <w:rsid w:val="00DA4940"/>
    <w:rsid w:val="00DA7AEE"/>
    <w:rsid w:val="00DC033D"/>
    <w:rsid w:val="00DD6042"/>
    <w:rsid w:val="00E24A15"/>
    <w:rsid w:val="00E27DFD"/>
    <w:rsid w:val="00E30766"/>
    <w:rsid w:val="00E35383"/>
    <w:rsid w:val="00E40842"/>
    <w:rsid w:val="00E46E5C"/>
    <w:rsid w:val="00E525CD"/>
    <w:rsid w:val="00E810C0"/>
    <w:rsid w:val="00EA7E9C"/>
    <w:rsid w:val="00EB26E5"/>
    <w:rsid w:val="00EB73D4"/>
    <w:rsid w:val="00EC1E2E"/>
    <w:rsid w:val="00EC4EDA"/>
    <w:rsid w:val="00EC68E9"/>
    <w:rsid w:val="00EC6EC0"/>
    <w:rsid w:val="00EF38EA"/>
    <w:rsid w:val="00F224F3"/>
    <w:rsid w:val="00F23DCD"/>
    <w:rsid w:val="00F2721C"/>
    <w:rsid w:val="00F41AE8"/>
    <w:rsid w:val="00F43577"/>
    <w:rsid w:val="00F4554F"/>
    <w:rsid w:val="00F63283"/>
    <w:rsid w:val="00F7490E"/>
    <w:rsid w:val="00F755C0"/>
    <w:rsid w:val="00FA349A"/>
    <w:rsid w:val="00FA5D9F"/>
    <w:rsid w:val="00FB278A"/>
    <w:rsid w:val="00FD1FB1"/>
    <w:rsid w:val="00FE34D7"/>
    <w:rsid w:val="00FE4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2011-12-02T14:52:00Z</dcterms:created>
  <dcterms:modified xsi:type="dcterms:W3CDTF">2011-12-02T15:10:00Z</dcterms:modified>
</cp:coreProperties>
</file>